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47265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09195A" w:rsidRDefault="0009195A" w:rsidP="0009195A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09195A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Match the type of incident to one of its causes.</w:t>
      </w:r>
    </w:p>
    <w:p w:rsidR="0009195A" w:rsidRDefault="0009195A" w:rsidP="0009195A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</w:p>
    <w:p w:rsidR="0009195A" w:rsidRDefault="0009195A" w:rsidP="0009195A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</w:rPr>
        <w:drawing>
          <wp:inline distT="0" distB="0" distL="0" distR="0">
            <wp:extent cx="5991225" cy="277990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407" cy="27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C94DB" wp14:editId="16877CAA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92DF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9195A" w:rsidRDefault="00214FE3" w:rsidP="0009195A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09195A" w:rsidRPr="0009195A">
        <w:rPr>
          <w:rFonts w:ascii="Tahoma" w:hAnsi="Tahoma" w:cs="Tahoma"/>
        </w:rPr>
        <w:t xml:space="preserve">Do not run in the workplace. </w:t>
      </w:r>
    </w:p>
    <w:p w:rsidR="00963236" w:rsidRPr="00963236" w:rsidRDefault="007B3A19" w:rsidP="0009195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9195A">
        <w:rPr>
          <w:rFonts w:ascii="Tahoma" w:hAnsi="Tahoma" w:cs="Tahoma"/>
        </w:rPr>
        <w:t>True</w:t>
      </w:r>
    </w:p>
    <w:p w:rsidR="0009195A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9195A">
        <w:rPr>
          <w:rFonts w:ascii="Tahoma" w:hAnsi="Tahoma" w:cs="Tahoma"/>
        </w:rPr>
        <w:t>False</w:t>
      </w:r>
    </w:p>
    <w:p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AE046" wp14:editId="68CA9B9E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C2DE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2F32D9" w:rsidRPr="002F32D9">
        <w:rPr>
          <w:rFonts w:ascii="Tahoma" w:hAnsi="Tahoma" w:cs="Tahoma"/>
        </w:rPr>
        <w:t>Report incidents, but not near misses.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F32D9">
        <w:rPr>
          <w:rFonts w:ascii="Tahoma" w:hAnsi="Tahoma" w:cs="Tahoma"/>
        </w:rPr>
        <w:t>True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F32D9">
        <w:rPr>
          <w:rFonts w:ascii="Tahoma" w:hAnsi="Tahoma" w:cs="Tahoma"/>
        </w:rPr>
        <w:t>False</w:t>
      </w:r>
    </w:p>
    <w:p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9DE1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2F32D9" w:rsidP="002F32D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F32D9" w:rsidRDefault="00570395" w:rsidP="002F32D9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 w:rsidRPr="009103A4">
        <w:rPr>
          <w:rFonts w:ascii="Tahoma" w:hAnsi="Tahoma" w:cs="Tahoma"/>
          <w:b/>
          <w:bCs/>
        </w:rPr>
        <w:lastRenderedPageBreak/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2F32D9" w:rsidRPr="002F32D9">
        <w:rPr>
          <w:rFonts w:ascii="Tahoma" w:hAnsi="Tahoma" w:cs="Tahoma"/>
        </w:rPr>
        <w:t xml:space="preserve">Choose all that apply. Which hazards should employees fix right away (rather than expecting the employer to fix it)? </w:t>
      </w:r>
    </w:p>
    <w:p w:rsidR="002F32D9" w:rsidRPr="002F32D9" w:rsidRDefault="00821792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F32D9" w:rsidRPr="002F32D9">
        <w:rPr>
          <w:rFonts w:ascii="Tahoma" w:hAnsi="Tahoma" w:cs="Tahoma"/>
        </w:rPr>
        <w:t>Spills</w:t>
      </w:r>
    </w:p>
    <w:p w:rsidR="002F32D9" w:rsidRPr="002F32D9" w:rsidRDefault="002F32D9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F32D9">
        <w:rPr>
          <w:rFonts w:ascii="Tahoma" w:hAnsi="Tahoma" w:cs="Tahoma"/>
        </w:rPr>
        <w:t>Poor lighting</w:t>
      </w:r>
    </w:p>
    <w:p w:rsidR="002F32D9" w:rsidRPr="002F32D9" w:rsidRDefault="002F32D9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F32D9">
        <w:rPr>
          <w:rFonts w:ascii="Tahoma" w:hAnsi="Tahoma" w:cs="Tahoma"/>
        </w:rPr>
        <w:t>Unsecure rugs</w:t>
      </w:r>
    </w:p>
    <w:p w:rsidR="002F32D9" w:rsidRPr="002F32D9" w:rsidRDefault="002F32D9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F32D9">
        <w:rPr>
          <w:rFonts w:ascii="Tahoma" w:hAnsi="Tahoma" w:cs="Tahoma"/>
        </w:rPr>
        <w:t>Poor housekeeping</w:t>
      </w:r>
    </w:p>
    <w:p w:rsidR="002F32D9" w:rsidRPr="002F32D9" w:rsidRDefault="002F32D9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F32D9">
        <w:rPr>
          <w:rFonts w:ascii="Tahoma" w:hAnsi="Tahoma" w:cs="Tahoma"/>
        </w:rPr>
        <w:t>Clutter or obstacles</w:t>
      </w:r>
    </w:p>
    <w:p w:rsidR="002F32D9" w:rsidRPr="002F32D9" w:rsidRDefault="002F32D9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2F32D9">
        <w:rPr>
          <w:rFonts w:ascii="Tahoma" w:hAnsi="Tahoma" w:cs="Tahoma"/>
        </w:rPr>
        <w:t>Inadequate drainage</w:t>
      </w:r>
    </w:p>
    <w:p w:rsidR="002F32D9" w:rsidRDefault="002F32D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2F32D9">
        <w:rPr>
          <w:rFonts w:ascii="Tahoma" w:hAnsi="Tahoma" w:cs="Tahoma"/>
        </w:rPr>
        <w:t>Uneven walking surfaces</w:t>
      </w:r>
    </w:p>
    <w:p w:rsidR="006744AF" w:rsidRPr="007A3E75" w:rsidRDefault="000540AA" w:rsidP="002F32D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D80A1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09195A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</w:p>
    <w:p w:rsidR="006D57B8" w:rsidRPr="00F46E37" w:rsidRDefault="0009195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26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9195A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2F32D9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2F32D9">
        <w:rPr>
          <w:rFonts w:ascii="Tahoma" w:hAnsi="Tahoma" w:cs="Tahoma"/>
        </w:rPr>
        <w:t xml:space="preserve">A, </w:t>
      </w:r>
      <w:r w:rsidR="0088630A">
        <w:rPr>
          <w:rFonts w:ascii="Tahoma" w:hAnsi="Tahoma" w:cs="Tahoma"/>
        </w:rPr>
        <w:t>D</w:t>
      </w:r>
      <w:r w:rsidR="002F32D9">
        <w:rPr>
          <w:rFonts w:ascii="Tahoma" w:hAnsi="Tahoma" w:cs="Tahoma"/>
        </w:rPr>
        <w:t xml:space="preserve"> &amp; E</w:t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5A" w:rsidRDefault="0009195A" w:rsidP="00D70E7B">
      <w:pPr>
        <w:spacing w:after="0" w:line="240" w:lineRule="auto"/>
      </w:pPr>
      <w:r>
        <w:separator/>
      </w:r>
    </w:p>
  </w:endnote>
  <w:endnote w:type="continuationSeparator" w:id="0">
    <w:p w:rsidR="0009195A" w:rsidRDefault="0009195A" w:rsidP="00D70E7B">
      <w:pPr>
        <w:spacing w:after="0" w:line="240" w:lineRule="auto"/>
      </w:pPr>
      <w:r>
        <w:continuationSeparator/>
      </w:r>
    </w:p>
  </w:endnote>
  <w:endnote w:type="continuationNotice" w:id="1">
    <w:p w:rsidR="0009195A" w:rsidRDefault="00091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5A" w:rsidRDefault="0009195A" w:rsidP="00D70E7B">
      <w:pPr>
        <w:spacing w:after="0" w:line="240" w:lineRule="auto"/>
      </w:pPr>
      <w:r>
        <w:separator/>
      </w:r>
    </w:p>
  </w:footnote>
  <w:footnote w:type="continuationSeparator" w:id="0">
    <w:p w:rsidR="0009195A" w:rsidRDefault="0009195A" w:rsidP="00D70E7B">
      <w:pPr>
        <w:spacing w:after="0" w:line="240" w:lineRule="auto"/>
      </w:pPr>
      <w:r>
        <w:continuationSeparator/>
      </w:r>
    </w:p>
  </w:footnote>
  <w:footnote w:type="continuationNotice" w:id="1">
    <w:p w:rsidR="0009195A" w:rsidRDefault="00091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</w:t>
    </w:r>
    <w:proofErr w:type="gramStart"/>
    <w:r w:rsidR="0009195A">
      <w:rPr>
        <w:rFonts w:ascii="Tahoma" w:hAnsi="Tahoma" w:cs="Tahoma"/>
      </w:rPr>
      <w:tab/>
      <w:t xml:space="preserve">  Slip</w:t>
    </w:r>
    <w:proofErr w:type="gramEnd"/>
    <w:r w:rsidR="0009195A">
      <w:rPr>
        <w:rFonts w:ascii="Tahoma" w:hAnsi="Tahoma" w:cs="Tahoma"/>
      </w:rPr>
      <w:t>, Trip, and Fall Prevention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13A4"/>
    <w:multiLevelType w:val="hybridMultilevel"/>
    <w:tmpl w:val="38BE1906"/>
    <w:lvl w:ilvl="0" w:tplc="12EC3DB8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9195A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2F32D9"/>
    <w:rsid w:val="00304E89"/>
    <w:rsid w:val="0034179E"/>
    <w:rsid w:val="00360C1D"/>
    <w:rsid w:val="00361D9A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46B8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dec6d5-c3b3-4ebc-855b-89d68f9159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E96C1-9857-4072-84D6-2B85549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2016-06-27T18:48:00Z</dcterms:created>
  <dcterms:modified xsi:type="dcterms:W3CDTF">2016-06-27T18:55:00Z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